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E" w:rsidRPr="00CE47DE" w:rsidRDefault="00CE47DE" w:rsidP="00CE4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DE">
        <w:rPr>
          <w:rFonts w:ascii="Times New Roman" w:hAnsi="Times New Roman" w:cs="Times New Roman"/>
          <w:b/>
          <w:sz w:val="28"/>
          <w:szCs w:val="28"/>
        </w:rPr>
        <w:t>Схемы сертификации продукции в системе добровольной сертификации «РЕГИОНСТРОЙСЕРТИФИКАЦИЯ»</w:t>
      </w:r>
    </w:p>
    <w:p w:rsidR="00CE47DE" w:rsidRDefault="00CE47DE" w:rsidP="00CE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Схема 1 - при ограниченном заранее оговариваемом, объеме реализации продукции, которая будет поставляться  (реализовываться) в течение короткого промежутка времени отдельными партиями по мере их серийного производства ( для импортной продукци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краткосрочных контрактах; для отечественной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продукции-при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ограниченном объеме выпуска);</w:t>
      </w:r>
    </w:p>
    <w:p w:rsidR="00CE47DE" w:rsidRDefault="00CE47DE" w:rsidP="00CE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Схема 2 – для импортной продукции при долгосрочных контрактах или при постоянных поставках серийной продукции по отдельным контрактам с выполнением инспекционного контроля  на образцах продукции, отобранных из партий, завезенных в Российскую Федерацию;</w:t>
      </w:r>
    </w:p>
    <w:p w:rsidR="00CE47DE" w:rsidRDefault="00CE47DE" w:rsidP="00CE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Схема 3 - для продукции, стабильность серийного производства которой не вызывает сомнения;</w:t>
      </w:r>
    </w:p>
    <w:p w:rsidR="00CE47DE" w:rsidRDefault="00CE47DE" w:rsidP="00CE4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Схема 7 – рекомендуется применять тогда, когда производство или реализация данной продукции носит разовый характер (партия, единичные изделия).</w:t>
      </w:r>
    </w:p>
    <w:p w:rsidR="00F063E3" w:rsidRDefault="00F063E3"/>
    <w:sectPr w:rsidR="00F063E3" w:rsidSect="00F0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7DE"/>
    <w:rsid w:val="001A506A"/>
    <w:rsid w:val="00266EBE"/>
    <w:rsid w:val="002F309E"/>
    <w:rsid w:val="00CE47DE"/>
    <w:rsid w:val="00F063E3"/>
    <w:rsid w:val="00F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DE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2022-09-06T11:00:00Z</dcterms:created>
  <dcterms:modified xsi:type="dcterms:W3CDTF">2022-09-06T11:00:00Z</dcterms:modified>
</cp:coreProperties>
</file>